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88B3B">
      <w:pPr>
        <w:spacing w:before="320" w:after="120" w:line="288" w:lineRule="auto"/>
        <w:ind w:left="0"/>
        <w:jc w:val="left"/>
        <w:outlineLvl w:val="1"/>
        <w:rPr>
          <w:color w:val="auto"/>
        </w:rPr>
      </w:pPr>
      <w:bookmarkStart w:id="0" w:name="heading_10"/>
      <w:r>
        <w:rPr>
          <w:rFonts w:ascii="Arial" w:hAnsi="Arial" w:eastAsia="等线" w:cs="Arial"/>
          <w:b/>
          <w:color w:val="auto"/>
          <w:sz w:val="32"/>
        </w:rPr>
        <w:t>附件 4：廉洁从业承诺书</w:t>
      </w:r>
      <w:bookmarkEnd w:id="0"/>
    </w:p>
    <w:p w14:paraId="06C4EF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00" w:lineRule="exact"/>
        <w:ind w:left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本人及本企业郑重承诺：</w:t>
      </w:r>
    </w:p>
    <w:p w14:paraId="138A0A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00" w:lineRule="exact"/>
        <w:ind w:left="0" w:left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8"/>
        </w:rPr>
      </w:pPr>
      <w:r>
        <w:rPr>
          <w:rFonts w:hint="eastAsia" w:ascii="宋体" w:hAnsi="宋体" w:eastAsia="宋体" w:cs="宋体"/>
          <w:color w:val="auto"/>
          <w:sz w:val="24"/>
          <w:szCs w:val="28"/>
        </w:rPr>
        <w:t>1.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严格遵守国家《医药代表管理办法》及本院全部管理制度，所有入院活动做到先备案、先预约、定点合规接待。</w:t>
      </w:r>
    </w:p>
    <w:p w14:paraId="41106E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0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8"/>
        </w:rPr>
      </w:pPr>
      <w:r>
        <w:rPr>
          <w:rFonts w:hint="eastAsia" w:ascii="宋体" w:hAnsi="宋体" w:eastAsia="宋体" w:cs="宋体"/>
          <w:color w:val="auto"/>
          <w:sz w:val="24"/>
          <w:szCs w:val="28"/>
        </w:rPr>
        <w:t>2.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绝不以现金、礼品、卡券、样品、宴请、旅游、赞助、报销费用等任何形式向医务人员输送利益。</w:t>
      </w:r>
    </w:p>
    <w:p w14:paraId="374EAE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0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8"/>
        </w:rPr>
      </w:pPr>
      <w:r>
        <w:rPr>
          <w:rFonts w:hint="eastAsia" w:ascii="宋体" w:hAnsi="宋体" w:eastAsia="宋体" w:cs="宋体"/>
          <w:color w:val="auto"/>
          <w:sz w:val="24"/>
          <w:szCs w:val="28"/>
        </w:rPr>
        <w:t>3.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绝不统方、查处方、统计用量、打探院内数据，不干扰正常诊疗。</w:t>
      </w:r>
    </w:p>
    <w:p w14:paraId="5A981E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0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8"/>
        </w:rPr>
      </w:pPr>
      <w:r>
        <w:rPr>
          <w:rFonts w:hint="eastAsia" w:ascii="宋体" w:hAnsi="宋体" w:eastAsia="宋体" w:cs="宋体"/>
          <w:color w:val="auto"/>
          <w:sz w:val="24"/>
          <w:szCs w:val="28"/>
        </w:rPr>
        <w:t>4.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学术推广内容真实合规，不夸大疗效、不隐瞒风险，不诱导不合理用药。</w:t>
      </w:r>
    </w:p>
    <w:p w14:paraId="2E6C0C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0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8"/>
        </w:rPr>
      </w:pPr>
      <w:r>
        <w:rPr>
          <w:rFonts w:hint="eastAsia" w:ascii="宋体" w:hAnsi="宋体" w:eastAsia="宋体" w:cs="宋体"/>
          <w:color w:val="auto"/>
          <w:sz w:val="24"/>
          <w:szCs w:val="28"/>
        </w:rPr>
        <w:t>5.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绝不私自进入诊疗区域、私下接触医务人员。</w:t>
      </w:r>
    </w:p>
    <w:p w14:paraId="0FE52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00" w:lineRule="exact"/>
        <w:ind w:left="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如有违反，自愿接受医院暂停合作、永久拉黑、上报监管部门等全部处罚，承担一切法律责任。</w:t>
      </w:r>
    </w:p>
    <w:p w14:paraId="25225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20" w:lineRule="exact"/>
        <w:ind w:left="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7C946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20" w:lineRule="exact"/>
        <w:ind w:left="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bookmarkStart w:id="1" w:name="_GoBack"/>
      <w:bookmarkEnd w:id="1"/>
    </w:p>
    <w:p w14:paraId="70894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企业盖章：</w:t>
      </w:r>
    </w:p>
    <w:p w14:paraId="38CC3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color w:val="auto"/>
          <w:sz w:val="28"/>
          <w:szCs w:val="28"/>
        </w:rPr>
        <w:t>代表人签字：</w:t>
      </w:r>
    </w:p>
    <w:p w14:paraId="5B58EC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宋体" w:hAnsi="宋体" w:eastAsia="宋体" w:cs="宋体"/>
          <w:color w:val="auto"/>
          <w:sz w:val="24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color w:val="auto"/>
          <w:sz w:val="28"/>
          <w:szCs w:val="28"/>
        </w:rPr>
        <w:t>日期：</w:t>
      </w:r>
    </w:p>
    <w:p w14:paraId="49F8CC4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B6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2026-08-05T01:32:40Z</dcterms:created>
  <dc:creator>ywk002</dc:creator>
  <cp:lastModifiedBy>fxbah</cp:lastModifiedBy>
  <dcterms:modified xsi:type="dcterms:W3CDTF">2026-08-05T01:34:15Z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eyJoZGlkIjoiM2JjMzk2ZDViYjU3ZDEzNmY5M2FmNDYzZGIzNGRmNDciLCJ1c2VySWQiOiIyOTQzMjAxNCJ9</vt:lpwstr>
  </property>
  <property fmtid="{D5CDD505-2E9C-101B-9397-08002B2CF9AE}" pid="4" name="ICV">
    <vt:lpwstr>910CA117AF66421ABFEAB5235A4A7448_12</vt:lpwstr>
  </property>
</Properties>
</file>